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78" w:rsidRDefault="00B66178" w:rsidP="00B66178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178" w:rsidRDefault="00B66178" w:rsidP="00B6617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D721C3" w:rsidRDefault="00B24900" w:rsidP="00B24900">
      <w:pPr>
        <w:shd w:val="clear" w:color="auto" w:fill="FFFFFF"/>
        <w:spacing w:after="192" w:line="240" w:lineRule="auto"/>
        <w:ind w:left="689"/>
        <w:jc w:val="center"/>
        <w:outlineLvl w:val="0"/>
        <w:rPr>
          <w:rFonts w:ascii="Segoe UI" w:hAnsi="Segoe UI" w:cs="Segoe UI"/>
          <w:bCs/>
          <w:kern w:val="36"/>
          <w:sz w:val="32"/>
          <w:szCs w:val="32"/>
        </w:rPr>
      </w:pPr>
      <w:r>
        <w:rPr>
          <w:rFonts w:ascii="Segoe UI" w:hAnsi="Segoe UI" w:cs="Segoe UI"/>
          <w:bCs/>
          <w:kern w:val="36"/>
          <w:sz w:val="32"/>
          <w:szCs w:val="32"/>
        </w:rPr>
        <w:t>Правообладатель -</w:t>
      </w:r>
      <w:r w:rsidR="00D721C3" w:rsidRPr="006708A0">
        <w:rPr>
          <w:rFonts w:ascii="Segoe UI" w:hAnsi="Segoe UI" w:cs="Segoe UI"/>
          <w:bCs/>
          <w:kern w:val="36"/>
          <w:sz w:val="32"/>
          <w:szCs w:val="32"/>
        </w:rPr>
        <w:t xml:space="preserve"> проверь точное описание границ земельных участков</w:t>
      </w:r>
      <w:r>
        <w:rPr>
          <w:rFonts w:ascii="Segoe UI" w:hAnsi="Segoe UI" w:cs="Segoe UI"/>
          <w:bCs/>
          <w:kern w:val="36"/>
          <w:sz w:val="32"/>
          <w:szCs w:val="32"/>
        </w:rPr>
        <w:t>!</w:t>
      </w:r>
    </w:p>
    <w:p w:rsidR="00B66178" w:rsidRPr="00B66178" w:rsidRDefault="00B66178" w:rsidP="00B661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Segoe UI" w:hAnsi="Segoe UI" w:cs="Segoe UI"/>
          <w:sz w:val="24"/>
          <w:szCs w:val="24"/>
        </w:rPr>
      </w:pP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 xml:space="preserve">С 1 января 2017 года отношения, возникающие в связи с осуществлением государственного кадастрового учета недвижимости и государственной регистрации прав на недвижимость, являются предметом регулирования Федерального </w:t>
      </w:r>
      <w:hyperlink r:id="rId6" w:history="1">
        <w:r w:rsidRPr="00D721C3">
          <w:rPr>
            <w:rFonts w:ascii="Segoe UI" w:hAnsi="Segoe UI" w:cs="Segoe UI"/>
            <w:color w:val="0000FF"/>
            <w:sz w:val="24"/>
            <w:szCs w:val="24"/>
          </w:rPr>
          <w:t>закона</w:t>
        </w:r>
      </w:hyperlink>
      <w:r w:rsidRPr="00D721C3">
        <w:rPr>
          <w:rFonts w:ascii="Segoe UI" w:hAnsi="Segoe UI" w:cs="Segoe UI"/>
          <w:sz w:val="24"/>
          <w:szCs w:val="24"/>
        </w:rPr>
        <w:t xml:space="preserve"> от 13.07.2015 N 218-ФЗ "О государственной регистрации недвижимости" (Закон N 218-ФЗ).</w:t>
      </w:r>
    </w:p>
    <w:p w:rsidR="00B66178" w:rsidRPr="00D721C3" w:rsidRDefault="00D721C3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>В настоящее время н</w:t>
      </w:r>
      <w:r w:rsidR="00B66178" w:rsidRPr="00D721C3">
        <w:rPr>
          <w:rFonts w:ascii="Segoe UI" w:hAnsi="Segoe UI" w:cs="Segoe UI"/>
          <w:sz w:val="24"/>
          <w:szCs w:val="24"/>
        </w:rPr>
        <w:t xml:space="preserve">и </w:t>
      </w:r>
      <w:hyperlink r:id="rId7" w:history="1">
        <w:r w:rsidR="00B66178" w:rsidRPr="00D721C3">
          <w:rPr>
            <w:rFonts w:ascii="Segoe UI" w:hAnsi="Segoe UI" w:cs="Segoe UI"/>
            <w:color w:val="0000FF"/>
            <w:sz w:val="24"/>
            <w:szCs w:val="24"/>
          </w:rPr>
          <w:t>Законом</w:t>
        </w:r>
      </w:hyperlink>
      <w:r w:rsidR="00B66178" w:rsidRPr="00D721C3">
        <w:rPr>
          <w:rFonts w:ascii="Segoe UI" w:hAnsi="Segoe UI" w:cs="Segoe UI"/>
          <w:sz w:val="24"/>
          <w:szCs w:val="24"/>
        </w:rPr>
        <w:t xml:space="preserve"> N 218-ФЗ, ни иными нормативными правовыми актами не установлена обязанность правообладателей земельных участков </w:t>
      </w:r>
      <w:proofErr w:type="gramStart"/>
      <w:r w:rsidR="00B66178" w:rsidRPr="00D721C3">
        <w:rPr>
          <w:rFonts w:ascii="Segoe UI" w:hAnsi="Segoe UI" w:cs="Segoe UI"/>
          <w:sz w:val="24"/>
          <w:szCs w:val="24"/>
        </w:rPr>
        <w:t>обеспечить</w:t>
      </w:r>
      <w:proofErr w:type="gramEnd"/>
      <w:r w:rsidR="00B66178" w:rsidRPr="00D721C3">
        <w:rPr>
          <w:rFonts w:ascii="Segoe UI" w:hAnsi="Segoe UI" w:cs="Segoe UI"/>
          <w:sz w:val="24"/>
          <w:szCs w:val="24"/>
        </w:rPr>
        <w:t xml:space="preserve"> до определенной даты уточнение местоположения границ земельных участков (провести так называемое "межевание") и внесение таких сведений в Единый государственный реестр недвижимости (ЕГРН). В связи с этим данные процедуры осуществляются по усмотрению правообладателей таких земельных участков и сроками не ограничиваются.</w:t>
      </w: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 xml:space="preserve">Необходимо отметить, что в силу </w:t>
      </w:r>
      <w:hyperlink r:id="rId8" w:history="1">
        <w:r w:rsidRPr="00D721C3">
          <w:rPr>
            <w:rFonts w:ascii="Segoe UI" w:hAnsi="Segoe UI" w:cs="Segoe UI"/>
            <w:color w:val="0000FF"/>
            <w:sz w:val="24"/>
            <w:szCs w:val="24"/>
          </w:rPr>
          <w:t>части 6 статьи 72</w:t>
        </w:r>
      </w:hyperlink>
      <w:r w:rsidRPr="00D721C3">
        <w:rPr>
          <w:rFonts w:ascii="Segoe UI" w:hAnsi="Segoe UI" w:cs="Segoe UI"/>
          <w:sz w:val="24"/>
          <w:szCs w:val="24"/>
        </w:rPr>
        <w:t xml:space="preserve"> Закона N 218-ФЗ государственная регистрация права на земельный участок, совершенная по правилам ранее действовавшего законодательства, в том числе при отсутствии в отношении такого земельного участка сведений о координатах характерных точек границ такого земельного участка, признается юридически действительной.</w:t>
      </w: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 xml:space="preserve">В настоящее время </w:t>
      </w:r>
      <w:hyperlink r:id="rId9" w:history="1">
        <w:r w:rsidRPr="00D721C3">
          <w:rPr>
            <w:rFonts w:ascii="Segoe UI" w:hAnsi="Segoe UI" w:cs="Segoe UI"/>
            <w:color w:val="0000FF"/>
            <w:sz w:val="24"/>
            <w:szCs w:val="24"/>
          </w:rPr>
          <w:t>Законом</w:t>
        </w:r>
      </w:hyperlink>
      <w:r w:rsidRPr="00D721C3">
        <w:rPr>
          <w:rFonts w:ascii="Segoe UI" w:hAnsi="Segoe UI" w:cs="Segoe UI"/>
          <w:sz w:val="24"/>
          <w:szCs w:val="24"/>
        </w:rPr>
        <w:t xml:space="preserve"> N 218-ФЗ не предусмотрены основания для приостановления государственной регистрации прав на земельные участки в связи с отсутствием в ЕГРН сведений о координатах характерных точек их границ (в связи с отсутствием "межевания"). Действующее законодательство также не содержит ограничения на совершение сделок с земельными участками, сведения о которых содержатся в ЕГРН, но </w:t>
      </w:r>
      <w:proofErr w:type="gramStart"/>
      <w:r w:rsidRPr="00D721C3">
        <w:rPr>
          <w:rFonts w:ascii="Segoe UI" w:hAnsi="Segoe UI" w:cs="Segoe UI"/>
          <w:sz w:val="24"/>
          <w:szCs w:val="24"/>
        </w:rPr>
        <w:t>границы</w:t>
      </w:r>
      <w:proofErr w:type="gramEnd"/>
      <w:r w:rsidRPr="00D721C3">
        <w:rPr>
          <w:rFonts w:ascii="Segoe UI" w:hAnsi="Segoe UI" w:cs="Segoe UI"/>
          <w:sz w:val="24"/>
          <w:szCs w:val="24"/>
        </w:rPr>
        <w:t xml:space="preserve"> которых не установлены в соответствии с требованиями земельного законодательства, а также какие-либо сроки, в течение которых такие границы должны быть установлены.</w:t>
      </w:r>
      <w:r w:rsidR="00D721C3" w:rsidRPr="00D721C3">
        <w:rPr>
          <w:rFonts w:ascii="Segoe UI" w:hAnsi="Segoe UI" w:cs="Segoe UI"/>
          <w:sz w:val="24"/>
          <w:szCs w:val="24"/>
        </w:rPr>
        <w:t xml:space="preserve"> </w:t>
      </w:r>
    </w:p>
    <w:p w:rsidR="00B66178" w:rsidRPr="00D721C3" w:rsidRDefault="00B66178" w:rsidP="00D721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  <w:r w:rsidRPr="00D721C3">
        <w:rPr>
          <w:rFonts w:ascii="Segoe UI" w:hAnsi="Segoe UI" w:cs="Segoe UI"/>
          <w:sz w:val="24"/>
          <w:szCs w:val="24"/>
        </w:rPr>
        <w:t>Вместе с тем рекомендуе</w:t>
      </w:r>
      <w:r w:rsidR="006F51F9" w:rsidRPr="00D721C3">
        <w:rPr>
          <w:rFonts w:ascii="Segoe UI" w:hAnsi="Segoe UI" w:cs="Segoe UI"/>
          <w:sz w:val="24"/>
          <w:szCs w:val="24"/>
        </w:rPr>
        <w:t>м</w:t>
      </w:r>
      <w:r w:rsidRPr="00D721C3">
        <w:rPr>
          <w:rFonts w:ascii="Segoe UI" w:hAnsi="Segoe UI" w:cs="Segoe UI"/>
          <w:sz w:val="24"/>
          <w:szCs w:val="24"/>
        </w:rPr>
        <w:t xml:space="preserve"> правообладателям земельных участков, не имеющих точных границ, рассмотреть возможность проведения межевания. Внесение в ЕГРН сведений о границах избавит правообладателей от проблем из-за возможных споров, в том числе с соседями и с органами публичной власти.</w:t>
      </w:r>
    </w:p>
    <w:p w:rsidR="00D621C7" w:rsidRPr="00AC3046" w:rsidRDefault="00855FDF" w:rsidP="00AC30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color w:val="000000"/>
          <w:sz w:val="24"/>
          <w:szCs w:val="24"/>
        </w:rPr>
      </w:pPr>
      <w:proofErr w:type="gramStart"/>
      <w:r>
        <w:rPr>
          <w:rFonts w:ascii="Segoe UI" w:hAnsi="Segoe UI" w:cs="Segoe UI"/>
          <w:sz w:val="24"/>
          <w:szCs w:val="24"/>
        </w:rPr>
        <w:t>В</w:t>
      </w:r>
      <w:r w:rsidR="00FC2532" w:rsidRPr="00AC3046">
        <w:rPr>
          <w:rFonts w:ascii="Segoe UI" w:hAnsi="Segoe UI" w:cs="Segoe UI"/>
          <w:sz w:val="24"/>
          <w:szCs w:val="24"/>
        </w:rPr>
        <w:t>о избежание выявления</w:t>
      </w:r>
      <w:r w:rsidR="001F3494">
        <w:rPr>
          <w:rFonts w:ascii="Segoe UI" w:hAnsi="Segoe UI" w:cs="Segoe UI"/>
          <w:sz w:val="24"/>
          <w:szCs w:val="24"/>
        </w:rPr>
        <w:t xml:space="preserve"> </w:t>
      </w:r>
      <w:r w:rsidR="004355B9">
        <w:rPr>
          <w:rFonts w:ascii="Segoe UI" w:hAnsi="Segoe UI" w:cs="Segoe UI"/>
          <w:sz w:val="24"/>
          <w:szCs w:val="24"/>
        </w:rPr>
        <w:t xml:space="preserve">нарушений требований земельного законодательства </w:t>
      </w:r>
      <w:r w:rsidR="001F3494" w:rsidRPr="00AC3046">
        <w:rPr>
          <w:rFonts w:ascii="Segoe UI" w:hAnsi="Segoe UI" w:cs="Segoe UI"/>
          <w:sz w:val="24"/>
          <w:szCs w:val="24"/>
        </w:rPr>
        <w:t xml:space="preserve">при проведении </w:t>
      </w:r>
      <w:r w:rsidR="00CD3D2A">
        <w:rPr>
          <w:rFonts w:ascii="Segoe UI" w:hAnsi="Segoe UI" w:cs="Segoe UI"/>
          <w:sz w:val="24"/>
          <w:szCs w:val="24"/>
        </w:rPr>
        <w:t>контрольных (надзорных) мероприятий</w:t>
      </w:r>
      <w:r w:rsidR="001F3494" w:rsidRPr="00AC3046">
        <w:rPr>
          <w:rFonts w:ascii="Segoe UI" w:hAnsi="Segoe UI" w:cs="Segoe UI"/>
          <w:sz w:val="24"/>
          <w:szCs w:val="24"/>
        </w:rPr>
        <w:t xml:space="preserve"> при осуществлении государственного земельного надзора, предметом которых является соблюдение в отношении объектов земельных отношений органами государственной власти, органами местного самоуправления, юридическими лицами, индивидуальными предпринимателями, </w:t>
      </w:r>
      <w:r w:rsidR="001F3494" w:rsidRPr="00AC3046">
        <w:rPr>
          <w:rFonts w:ascii="Segoe UI" w:hAnsi="Segoe UI" w:cs="Segoe UI"/>
          <w:sz w:val="24"/>
          <w:szCs w:val="24"/>
        </w:rPr>
        <w:lastRenderedPageBreak/>
        <w:t>гражданами требований земельного законодательства</w:t>
      </w:r>
      <w:r w:rsidR="001F3494">
        <w:rPr>
          <w:rFonts w:ascii="Segoe UI" w:hAnsi="Segoe UI" w:cs="Segoe UI"/>
          <w:sz w:val="24"/>
          <w:szCs w:val="24"/>
        </w:rPr>
        <w:t>,</w:t>
      </w:r>
      <w:r w:rsidR="00FC2532" w:rsidRPr="00AC3046">
        <w:rPr>
          <w:rFonts w:ascii="Segoe UI" w:hAnsi="Segoe UI" w:cs="Segoe UI"/>
          <w:sz w:val="24"/>
          <w:szCs w:val="24"/>
        </w:rPr>
        <w:t xml:space="preserve"> </w:t>
      </w:r>
      <w:r w:rsidR="004355B9">
        <w:rPr>
          <w:rFonts w:ascii="Segoe UI" w:hAnsi="Segoe UI" w:cs="Segoe UI"/>
          <w:sz w:val="24"/>
          <w:szCs w:val="24"/>
        </w:rPr>
        <w:t>з</w:t>
      </w:r>
      <w:r w:rsidR="00AC3046">
        <w:rPr>
          <w:rFonts w:ascii="Segoe UI" w:hAnsi="Segoe UI" w:cs="Segoe UI"/>
          <w:sz w:val="24"/>
          <w:szCs w:val="24"/>
        </w:rPr>
        <w:t xml:space="preserve">а нарушение которых законодательством Российской Федерации предусмотрена ответственность, </w:t>
      </w:r>
      <w:r w:rsidR="00AC3046" w:rsidRPr="00AC3046">
        <w:rPr>
          <w:rFonts w:ascii="Segoe UI" w:hAnsi="Segoe UI" w:cs="Segoe UI"/>
          <w:sz w:val="24"/>
          <w:szCs w:val="24"/>
        </w:rPr>
        <w:t>з</w:t>
      </w:r>
      <w:r w:rsidR="00D621C7" w:rsidRPr="00AC3046">
        <w:rPr>
          <w:rFonts w:ascii="Segoe UI" w:hAnsi="Segoe UI" w:cs="Segoe UI"/>
          <w:sz w:val="24"/>
          <w:szCs w:val="24"/>
        </w:rPr>
        <w:t>емельный участок должен иметь точно установленные границы</w:t>
      </w:r>
      <w:r w:rsidR="00AC3046" w:rsidRPr="00AC3046">
        <w:rPr>
          <w:rFonts w:ascii="Segoe UI" w:hAnsi="Segoe UI" w:cs="Segoe UI"/>
          <w:sz w:val="24"/>
          <w:szCs w:val="24"/>
        </w:rPr>
        <w:t>.</w:t>
      </w:r>
      <w:proofErr w:type="gramEnd"/>
    </w:p>
    <w:p w:rsidR="00D721C3" w:rsidRPr="00D721C3" w:rsidRDefault="00D721C3" w:rsidP="00D721C3">
      <w:pPr>
        <w:shd w:val="clear" w:color="auto" w:fill="FFFFFF"/>
        <w:spacing w:after="0" w:line="240" w:lineRule="auto"/>
        <w:ind w:firstLine="689"/>
        <w:jc w:val="both"/>
        <w:rPr>
          <w:rFonts w:ascii="Segoe UI" w:hAnsi="Segoe UI" w:cs="Segoe UI"/>
          <w:color w:val="000000"/>
          <w:sz w:val="24"/>
          <w:szCs w:val="24"/>
        </w:rPr>
      </w:pPr>
      <w:r w:rsidRPr="00AC3046">
        <w:rPr>
          <w:rFonts w:ascii="Segoe UI" w:hAnsi="Segoe UI" w:cs="Segoe UI"/>
          <w:color w:val="000000"/>
          <w:sz w:val="24"/>
          <w:szCs w:val="24"/>
        </w:rPr>
        <w:t>В случае отсутствия границ земельного участка следует обратиться к услугам</w:t>
      </w:r>
      <w:r w:rsidRPr="00D721C3">
        <w:rPr>
          <w:rFonts w:ascii="Segoe UI" w:hAnsi="Segoe UI" w:cs="Segoe UI"/>
          <w:color w:val="000000"/>
          <w:sz w:val="24"/>
          <w:szCs w:val="24"/>
        </w:rPr>
        <w:t xml:space="preserve"> кадастрового инженера для установления или уточнения границ земельного участка. Уточнение границ проводится на основании сведений, содержащихся в правоустанавливающем документе на земельный участок. Дополнительно могут быть использованы сведения, указанные в документах, определявших местоположение границ участка при его образовании.</w:t>
      </w:r>
    </w:p>
    <w:p w:rsidR="00B66178" w:rsidRDefault="001F3494" w:rsidP="001F3494">
      <w:pPr>
        <w:tabs>
          <w:tab w:val="left" w:pos="7965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ab/>
      </w:r>
    </w:p>
    <w:p w:rsidR="006F51F9" w:rsidRDefault="006F51F9" w:rsidP="006F5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egoe UI" w:hAnsi="Segoe UI" w:cs="Segoe UI"/>
          <w:sz w:val="24"/>
          <w:szCs w:val="24"/>
        </w:rPr>
      </w:pPr>
    </w:p>
    <w:p w:rsidR="00B66178" w:rsidRDefault="00B66178" w:rsidP="00B6617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</w:t>
      </w:r>
      <w:r w:rsidR="006C66B6">
        <w:rPr>
          <w:rFonts w:ascii="Segoe UI" w:hAnsi="Segoe UI" w:cs="Segoe UI"/>
          <w:b/>
          <w:i/>
          <w:sz w:val="24"/>
          <w:szCs w:val="24"/>
        </w:rPr>
        <w:t xml:space="preserve">Ордынским отделом </w:t>
      </w:r>
      <w:r w:rsidRPr="00D6046E">
        <w:rPr>
          <w:rFonts w:ascii="Segoe UI" w:hAnsi="Segoe UI" w:cs="Segoe UI"/>
          <w:b/>
          <w:i/>
          <w:sz w:val="24"/>
          <w:szCs w:val="24"/>
        </w:rPr>
        <w:t>Управлени</w:t>
      </w:r>
      <w:r w:rsidR="00F309A4">
        <w:rPr>
          <w:rFonts w:ascii="Segoe UI" w:hAnsi="Segoe UI" w:cs="Segoe UI"/>
          <w:b/>
          <w:i/>
          <w:sz w:val="24"/>
          <w:szCs w:val="24"/>
        </w:rPr>
        <w:t xml:space="preserve">я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B66178" w:rsidRPr="00400C35" w:rsidRDefault="00B66178" w:rsidP="00B6617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B66178" w:rsidRPr="00C521B3" w:rsidRDefault="00245200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245200"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3pt;margin-top:7.1pt;width:490.5pt;height:0;z-index:251660288" o:connectortype="straight" strokecolor="#0070c0"/>
        </w:pict>
      </w:r>
    </w:p>
    <w:p w:rsidR="00B66178" w:rsidRDefault="00B66178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</w:t>
      </w:r>
      <w:r w:rsidR="006C66B6">
        <w:rPr>
          <w:rFonts w:ascii="Segoe UI" w:hAnsi="Segoe UI" w:cs="Segoe UI"/>
          <w:b/>
          <w:bCs/>
        </w:rPr>
        <w:t xml:space="preserve">Ордынском отделе </w:t>
      </w:r>
      <w:r>
        <w:rPr>
          <w:rFonts w:ascii="Segoe UI" w:hAnsi="Segoe UI" w:cs="Segoe UI"/>
          <w:b/>
          <w:bCs/>
        </w:rPr>
        <w:t>Управлени</w:t>
      </w:r>
      <w:r w:rsidR="006C66B6">
        <w:rPr>
          <w:rFonts w:ascii="Segoe UI" w:hAnsi="Segoe UI" w:cs="Segoe UI"/>
          <w:b/>
          <w:bCs/>
        </w:rPr>
        <w:t>я</w:t>
      </w:r>
      <w:r>
        <w:rPr>
          <w:rFonts w:ascii="Segoe UI" w:hAnsi="Segoe UI" w:cs="Segoe UI"/>
          <w:b/>
          <w:bCs/>
        </w:rPr>
        <w:t xml:space="preserve">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B66178" w:rsidRPr="00AF550C" w:rsidRDefault="00B66178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B66178" w:rsidRDefault="006C66B6" w:rsidP="00B6617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Ордынский отдел </w:t>
      </w:r>
      <w:r w:rsidR="00B66178">
        <w:rPr>
          <w:rFonts w:ascii="Segoe UI" w:hAnsi="Segoe UI" w:cs="Segoe UI"/>
          <w:sz w:val="18"/>
          <w:szCs w:val="18"/>
        </w:rPr>
        <w:t>Управлени</w:t>
      </w:r>
      <w:r>
        <w:rPr>
          <w:rFonts w:ascii="Segoe UI" w:hAnsi="Segoe UI" w:cs="Segoe UI"/>
          <w:sz w:val="18"/>
          <w:szCs w:val="18"/>
        </w:rPr>
        <w:t>я</w:t>
      </w:r>
      <w:r w:rsidR="00B66178">
        <w:rPr>
          <w:rFonts w:ascii="Segoe UI" w:hAnsi="Segoe UI" w:cs="Segoe UI"/>
          <w:sz w:val="18"/>
          <w:szCs w:val="18"/>
        </w:rPr>
        <w:t xml:space="preserve"> Федеральной службы государственной регистрации, кадастра и картографии по Новосибирской области является территориальным </w:t>
      </w:r>
      <w:r>
        <w:rPr>
          <w:rFonts w:ascii="Segoe UI" w:hAnsi="Segoe UI" w:cs="Segoe UI"/>
          <w:sz w:val="18"/>
          <w:szCs w:val="18"/>
        </w:rPr>
        <w:t xml:space="preserve">отделом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  <w:r w:rsidR="00B66178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="00B6617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="00B66178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="00B66178">
        <w:rPr>
          <w:rFonts w:ascii="Segoe UI" w:hAnsi="Segoe UI" w:cs="Segoe UI"/>
          <w:sz w:val="18"/>
          <w:szCs w:val="18"/>
        </w:rPr>
        <w:t>Рягузова</w:t>
      </w:r>
      <w:proofErr w:type="spellEnd"/>
      <w:r w:rsidR="00B66178">
        <w:rPr>
          <w:rFonts w:ascii="Segoe UI" w:hAnsi="Segoe UI" w:cs="Segoe UI"/>
          <w:sz w:val="18"/>
          <w:szCs w:val="18"/>
        </w:rPr>
        <w:t>.</w:t>
      </w:r>
      <w:r>
        <w:rPr>
          <w:rFonts w:ascii="Segoe UI" w:hAnsi="Segoe UI" w:cs="Segoe UI"/>
          <w:sz w:val="18"/>
          <w:szCs w:val="18"/>
        </w:rPr>
        <w:t xml:space="preserve"> Начальником Ордынского отдела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Мелентьева Наталья Владимировна.</w:t>
      </w:r>
    </w:p>
    <w:p w:rsidR="00B66178" w:rsidRDefault="00B66178" w:rsidP="00B6617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B66178" w:rsidRPr="00B45238" w:rsidRDefault="00B66178" w:rsidP="00B6617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B66178" w:rsidRPr="002842A8" w:rsidRDefault="006C66B6" w:rsidP="00B66178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Ордынский отдел </w:t>
      </w:r>
      <w:r w:rsidR="00B66178" w:rsidRPr="002842A8">
        <w:rPr>
          <w:rFonts w:ascii="Segoe UI" w:hAnsi="Segoe UI" w:cs="Segoe UI"/>
          <w:sz w:val="18"/>
          <w:szCs w:val="18"/>
        </w:rPr>
        <w:t>Управлени</w:t>
      </w:r>
      <w:r>
        <w:rPr>
          <w:rFonts w:ascii="Segoe UI" w:hAnsi="Segoe UI" w:cs="Segoe UI"/>
          <w:sz w:val="18"/>
          <w:szCs w:val="18"/>
        </w:rPr>
        <w:t>я</w:t>
      </w:r>
      <w:r w:rsidR="00B66178" w:rsidRPr="002842A8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="00B66178"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="00B66178"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B66178" w:rsidRDefault="00245200" w:rsidP="00B6617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ordi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</w:rPr>
          <w:t>@</w:t>
        </w:r>
        <w:r w:rsidR="006C66B6" w:rsidRPr="006C66B6">
          <w:rPr>
            <w:rStyle w:val="a5"/>
            <w:rFonts w:ascii="Segoe UI" w:hAnsi="Segoe UI" w:cs="Segoe UI"/>
            <w:sz w:val="18"/>
            <w:szCs w:val="18"/>
          </w:rPr>
          <w:t>54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upr</w:t>
        </w:r>
        <w:r w:rsidR="006C66B6" w:rsidRPr="006C66B6">
          <w:rPr>
            <w:rStyle w:val="a5"/>
            <w:rFonts w:ascii="Segoe UI" w:hAnsi="Segoe UI" w:cs="Segoe UI"/>
            <w:sz w:val="18"/>
            <w:szCs w:val="18"/>
          </w:rPr>
          <w:t>.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rosreestr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</w:rPr>
          <w:t>.</w:t>
        </w:r>
        <w:r w:rsidR="006C66B6" w:rsidRPr="007601A4">
          <w:rPr>
            <w:rStyle w:val="a5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7F42C9" w:rsidRPr="006C66B6" w:rsidRDefault="00B66178" w:rsidP="00D721C3">
      <w:pPr>
        <w:jc w:val="both"/>
      </w:pPr>
      <w:r w:rsidRPr="002842A8">
        <w:rPr>
          <w:rFonts w:ascii="Segoe UI" w:hAnsi="Segoe UI" w:cs="Segoe UI"/>
          <w:sz w:val="18"/>
          <w:szCs w:val="18"/>
        </w:rPr>
        <w:t>63</w:t>
      </w:r>
      <w:r w:rsidR="006C66B6" w:rsidRPr="006C66B6">
        <w:rPr>
          <w:rFonts w:ascii="Segoe UI" w:hAnsi="Segoe UI" w:cs="Segoe UI"/>
          <w:sz w:val="18"/>
          <w:szCs w:val="18"/>
        </w:rPr>
        <w:t>3261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r w:rsidR="006C66B6">
        <w:rPr>
          <w:rFonts w:ascii="Segoe UI" w:hAnsi="Segoe UI" w:cs="Segoe UI"/>
          <w:sz w:val="18"/>
          <w:szCs w:val="18"/>
        </w:rPr>
        <w:t xml:space="preserve">Новосибирская область, Ордынский район, </w:t>
      </w:r>
      <w:proofErr w:type="spellStart"/>
      <w:r w:rsidR="006C66B6">
        <w:rPr>
          <w:rFonts w:ascii="Segoe UI" w:hAnsi="Segoe UI" w:cs="Segoe UI"/>
          <w:sz w:val="18"/>
          <w:szCs w:val="18"/>
        </w:rPr>
        <w:t>рп</w:t>
      </w:r>
      <w:proofErr w:type="spellEnd"/>
      <w:r w:rsidR="006C66B6">
        <w:rPr>
          <w:rFonts w:ascii="Segoe UI" w:hAnsi="Segoe UI" w:cs="Segoe UI"/>
          <w:sz w:val="18"/>
          <w:szCs w:val="18"/>
        </w:rPr>
        <w:t xml:space="preserve"> </w:t>
      </w:r>
      <w:proofErr w:type="gramStart"/>
      <w:r w:rsidR="006C66B6">
        <w:rPr>
          <w:rFonts w:ascii="Segoe UI" w:hAnsi="Segoe UI" w:cs="Segoe UI"/>
          <w:sz w:val="18"/>
          <w:szCs w:val="18"/>
        </w:rPr>
        <w:t>Ордынское</w:t>
      </w:r>
      <w:proofErr w:type="gramEnd"/>
      <w:r w:rsidR="006C66B6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="006C66B6">
        <w:rPr>
          <w:rFonts w:ascii="Segoe UI" w:hAnsi="Segoe UI" w:cs="Segoe UI"/>
          <w:sz w:val="18"/>
          <w:szCs w:val="18"/>
        </w:rPr>
        <w:t>пр-кт</w:t>
      </w:r>
      <w:proofErr w:type="spellEnd"/>
      <w:r w:rsidR="006C66B6">
        <w:rPr>
          <w:rFonts w:ascii="Segoe UI" w:hAnsi="Segoe UI" w:cs="Segoe UI"/>
          <w:sz w:val="18"/>
          <w:szCs w:val="18"/>
        </w:rPr>
        <w:t xml:space="preserve"> Революции, 24</w:t>
      </w:r>
    </w:p>
    <w:sectPr w:rsidR="007F42C9" w:rsidRPr="006C66B6" w:rsidSect="003B325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7C9F2687"/>
    <w:multiLevelType w:val="hybridMultilevel"/>
    <w:tmpl w:val="53A8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178"/>
    <w:rsid w:val="0003604D"/>
    <w:rsid w:val="000716AB"/>
    <w:rsid w:val="000F00FB"/>
    <w:rsid w:val="00155012"/>
    <w:rsid w:val="0018085A"/>
    <w:rsid w:val="00182A8E"/>
    <w:rsid w:val="001A00A0"/>
    <w:rsid w:val="001B78B7"/>
    <w:rsid w:val="001F3494"/>
    <w:rsid w:val="00216CE2"/>
    <w:rsid w:val="00245200"/>
    <w:rsid w:val="002463C8"/>
    <w:rsid w:val="002A31BC"/>
    <w:rsid w:val="002D059B"/>
    <w:rsid w:val="00303294"/>
    <w:rsid w:val="003065DE"/>
    <w:rsid w:val="003267BB"/>
    <w:rsid w:val="003331CD"/>
    <w:rsid w:val="0037406C"/>
    <w:rsid w:val="003A4D8B"/>
    <w:rsid w:val="003C6EA4"/>
    <w:rsid w:val="003E4E84"/>
    <w:rsid w:val="003F1DE9"/>
    <w:rsid w:val="004355B9"/>
    <w:rsid w:val="005173C5"/>
    <w:rsid w:val="0053297B"/>
    <w:rsid w:val="00535585"/>
    <w:rsid w:val="005664D6"/>
    <w:rsid w:val="005773F1"/>
    <w:rsid w:val="00590609"/>
    <w:rsid w:val="005A6624"/>
    <w:rsid w:val="005B0652"/>
    <w:rsid w:val="0060559B"/>
    <w:rsid w:val="00646D8F"/>
    <w:rsid w:val="006A3573"/>
    <w:rsid w:val="006A6B2C"/>
    <w:rsid w:val="006C66B6"/>
    <w:rsid w:val="006F51F9"/>
    <w:rsid w:val="00700087"/>
    <w:rsid w:val="007255E8"/>
    <w:rsid w:val="00754265"/>
    <w:rsid w:val="00756DBC"/>
    <w:rsid w:val="00757A7C"/>
    <w:rsid w:val="00772BDE"/>
    <w:rsid w:val="007F42C9"/>
    <w:rsid w:val="00843330"/>
    <w:rsid w:val="0085593B"/>
    <w:rsid w:val="00855FDF"/>
    <w:rsid w:val="00877A49"/>
    <w:rsid w:val="00892C03"/>
    <w:rsid w:val="008F5C39"/>
    <w:rsid w:val="00947A77"/>
    <w:rsid w:val="009557BB"/>
    <w:rsid w:val="009646D4"/>
    <w:rsid w:val="009C48CC"/>
    <w:rsid w:val="009E0382"/>
    <w:rsid w:val="009F049B"/>
    <w:rsid w:val="00A2414E"/>
    <w:rsid w:val="00A619AD"/>
    <w:rsid w:val="00A95274"/>
    <w:rsid w:val="00AC3046"/>
    <w:rsid w:val="00B24900"/>
    <w:rsid w:val="00B30B90"/>
    <w:rsid w:val="00B41E11"/>
    <w:rsid w:val="00B623F6"/>
    <w:rsid w:val="00B66178"/>
    <w:rsid w:val="00C36F7A"/>
    <w:rsid w:val="00C74DB9"/>
    <w:rsid w:val="00CC620D"/>
    <w:rsid w:val="00CD23D2"/>
    <w:rsid w:val="00CD3D2A"/>
    <w:rsid w:val="00D621C7"/>
    <w:rsid w:val="00D721C3"/>
    <w:rsid w:val="00E1661D"/>
    <w:rsid w:val="00E349DC"/>
    <w:rsid w:val="00EB7D6B"/>
    <w:rsid w:val="00F15C99"/>
    <w:rsid w:val="00F21FB3"/>
    <w:rsid w:val="00F309A4"/>
    <w:rsid w:val="00F4773C"/>
    <w:rsid w:val="00FA575F"/>
    <w:rsid w:val="00FC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178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B66178"/>
    <w:rPr>
      <w:color w:val="0000FF"/>
      <w:u w:val="single"/>
    </w:rPr>
  </w:style>
  <w:style w:type="paragraph" w:customStyle="1" w:styleId="ConsPlusNormal">
    <w:name w:val="ConsPlusNormal"/>
    <w:rsid w:val="00B661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621C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4902A2B350030CBC35FB6D281540DFA262446EABFA9F94DDBC65A13780EBC6C0617106C7F81796D80CCEDCF51E64550B74515DBA02B942A5J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4902A2B350030CBC35FB6D281540DFA262446EABFA9F94DDBC65A13780EBC6D261290AC6F10095DD19988DB3A4JA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74902A2B350030CBC35FB6D281540DFA262446EABFA9F94DDBC65A13780EBC6D261290AC6F10095DD19988DB3A4JA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ordi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4902A2B350030CBC35FB6D281540DFA262446EABFA9F94DDBC65A13780EBC6D261290AC6F10095DD19988DB3A4J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2021-02-19T06:20:00Z</cp:lastPrinted>
  <dcterms:created xsi:type="dcterms:W3CDTF">2021-08-06T04:47:00Z</dcterms:created>
  <dcterms:modified xsi:type="dcterms:W3CDTF">2022-03-30T04:19:00Z</dcterms:modified>
</cp:coreProperties>
</file>